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3D5999">
        <w:rPr>
          <w:b/>
          <w:iCs/>
          <w:color w:val="0000C8"/>
          <w:sz w:val="22"/>
          <w:szCs w:val="22"/>
        </w:rPr>
        <w:t>22</w:t>
      </w:r>
      <w:r w:rsidR="0038399C">
        <w:rPr>
          <w:b/>
          <w:iCs/>
          <w:color w:val="0000C8"/>
          <w:sz w:val="22"/>
          <w:szCs w:val="22"/>
        </w:rPr>
        <w:t>.08</w:t>
      </w:r>
      <w:r w:rsidR="00AA5966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38399C">
              <w:rPr>
                <w:b/>
                <w:iCs/>
                <w:color w:val="0000C8"/>
                <w:sz w:val="22"/>
                <w:szCs w:val="22"/>
              </w:rPr>
              <w:t>125/07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22953">
              <w:rPr>
                <w:b/>
                <w:iCs/>
                <w:color w:val="0000C8"/>
                <w:sz w:val="22"/>
                <w:szCs w:val="22"/>
              </w:rPr>
            </w:r>
            <w:r w:rsidR="00D2295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22953">
              <w:rPr>
                <w:b/>
                <w:iCs/>
                <w:color w:val="0000C8"/>
                <w:sz w:val="22"/>
                <w:szCs w:val="22"/>
              </w:rPr>
            </w:r>
            <w:r w:rsidR="00D2295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22953">
              <w:rPr>
                <w:b/>
                <w:iCs/>
                <w:color w:val="0000C8"/>
                <w:sz w:val="22"/>
                <w:szCs w:val="22"/>
              </w:rPr>
            </w:r>
            <w:r w:rsidR="00D2295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AA5966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>Pajisje</w:t>
            </w:r>
            <w:proofErr w:type="spellEnd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>elektrike</w:t>
            </w:r>
            <w:proofErr w:type="spellEnd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>Mekanike</w:t>
            </w:r>
            <w:proofErr w:type="spellEnd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>dhe</w:t>
            </w:r>
            <w:proofErr w:type="spellEnd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>Sanitare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22953">
              <w:rPr>
                <w:b/>
                <w:bCs/>
                <w:sz w:val="22"/>
                <w:szCs w:val="22"/>
              </w:rPr>
            </w:r>
            <w:r w:rsidR="00D2295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22953">
              <w:rPr>
                <w:b/>
                <w:iCs/>
                <w:color w:val="0000C8"/>
                <w:sz w:val="22"/>
                <w:szCs w:val="22"/>
              </w:rPr>
            </w:r>
            <w:r w:rsidR="00D2295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22953">
              <w:rPr>
                <w:b/>
                <w:bCs/>
                <w:sz w:val="22"/>
                <w:szCs w:val="22"/>
              </w:rPr>
            </w:r>
            <w:r w:rsidR="00D2295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A569E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22953">
              <w:rPr>
                <w:b/>
                <w:iCs/>
                <w:color w:val="0000C8"/>
                <w:sz w:val="22"/>
                <w:szCs w:val="22"/>
              </w:rPr>
            </w:r>
            <w:r w:rsidR="00D2295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A56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3D5999">
        <w:trPr>
          <w:trHeight w:val="111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D5999">
        <w:trPr>
          <w:trHeight w:val="64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247D2" w:rsidRPr="0027243F" w:rsidRDefault="00AA59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>Pajisje</w:t>
            </w:r>
            <w:proofErr w:type="spellEnd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>elektrike</w:t>
            </w:r>
            <w:proofErr w:type="spellEnd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>Mekanike</w:t>
            </w:r>
            <w:proofErr w:type="spellEnd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>dhe</w:t>
            </w:r>
            <w:proofErr w:type="spellEnd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8399C" w:rsidRPr="0038399C">
              <w:rPr>
                <w:b/>
                <w:iCs/>
                <w:color w:val="0000C8"/>
                <w:sz w:val="22"/>
                <w:szCs w:val="22"/>
                <w:lang w:val="en-GB"/>
              </w:rPr>
              <w:t>Sanitare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38399C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38399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38399C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pPr>
                  <w:r w:rsidRPr="0038399C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J</w:t>
                  </w:r>
                  <w:r w:rsidR="00E3021D" w:rsidRPr="0038399C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38399C" w:rsidRDefault="00AA5966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pPr>
                  <w:r w:rsidRPr="0038399C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38399C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D22953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r>
                  <w:r w:rsidR="00D22953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8399C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983E5A" w:rsidRPr="0027243F" w:rsidTr="0038399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38399C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pPr>
                  <w:r w:rsidRPr="0038399C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J</w:t>
                  </w:r>
                  <w:r w:rsidR="00983E5A" w:rsidRPr="0038399C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983E5A" w:rsidRPr="0038399C" w:rsidRDefault="00AA5966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pPr>
                  <w:r w:rsidRPr="0038399C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38399C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D22953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r>
                  <w:r w:rsidR="00D22953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8399C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  <w:r w:rsidR="001247D2">
              <w:rPr>
                <w:i/>
                <w:iCs/>
                <w:sz w:val="22"/>
                <w:szCs w:val="22"/>
              </w:rPr>
              <w:t xml:space="preserve"> N/A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8399C">
              <w:rPr>
                <w:b/>
                <w:color w:val="0000FF"/>
                <w:sz w:val="22"/>
                <w:lang w:val="de-DE"/>
              </w:rPr>
              <w:t>26,520</w:t>
            </w:r>
            <w:r w:rsidR="00AA5966" w:rsidRPr="00AA5966">
              <w:rPr>
                <w:b/>
                <w:color w:val="0000FF"/>
                <w:sz w:val="22"/>
                <w:lang w:val="de-DE"/>
              </w:rPr>
              <w:t xml:space="preserve">.00 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247D2" w:rsidP="001247D2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99" w:rsidRPr="003D5999" w:rsidRDefault="003D5999" w:rsidP="003D5999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Fillon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nënshkrimin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e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kontratës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përfundon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pas 12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muaj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>.</w:t>
            </w:r>
          </w:p>
          <w:p w:rsidR="0038546D" w:rsidRPr="0027243F" w:rsidRDefault="003D5999" w:rsidP="003D5999">
            <w:pPr>
              <w:rPr>
                <w:sz w:val="22"/>
                <w:szCs w:val="22"/>
              </w:rPr>
            </w:pP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lastRenderedPageBreak/>
              <w:t>Afati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liferimit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do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jetë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në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bazë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kërkesës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së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Projekt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Menaxherit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gjatë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periudhës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 xml:space="preserve"> 12 </w:t>
            </w:r>
            <w:proofErr w:type="spellStart"/>
            <w:r w:rsidRPr="003D5999">
              <w:rPr>
                <w:b/>
                <w:color w:val="0000FF"/>
                <w:sz w:val="22"/>
                <w:lang w:val="en-GB"/>
              </w:rPr>
              <w:t>mujore</w:t>
            </w:r>
            <w:proofErr w:type="spellEnd"/>
            <w:r w:rsidRPr="003D5999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7243F" w:rsidRDefault="003D5999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3D5999">
            <w:pPr>
              <w:rPr>
                <w:sz w:val="22"/>
                <w:szCs w:val="22"/>
              </w:rPr>
            </w:pPr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Shuma e Sigurisë së Ekzekutimit është dhjetë </w:t>
            </w:r>
            <w:proofErr w:type="spellStart"/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>përqind</w:t>
            </w:r>
            <w:proofErr w:type="spellEnd"/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10 %  për kohëzgjatjen e periudhës prej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</w:t>
            </w:r>
            <w:r w:rsidRPr="001247D2">
              <w:rPr>
                <w:b/>
                <w:color w:val="0000FF"/>
                <w:sz w:val="22"/>
              </w:rPr>
              <w:t>.2.1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 </w:t>
            </w:r>
            <w:r w:rsidR="00AA32ED" w:rsidRPr="001247D2">
              <w:rPr>
                <w:b/>
                <w:color w:val="0000FF"/>
                <w:sz w:val="22"/>
              </w:rPr>
              <w:t>Kërkesat e përshtatshmërisë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1247D2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1247D2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1247D2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1247D2" w:rsidRDefault="00FB142A" w:rsidP="00FB142A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III.2.2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Përshtatshmëria profesionale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1247D2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1247D2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1247D2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1247D2" w:rsidTr="001247D2">
              <w:trPr>
                <w:trHeight w:val="1061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1247D2" w:rsidRDefault="00FB142A" w:rsidP="004A09A4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3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1247D2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</w:tr>
          </w:tbl>
          <w:p w:rsidR="004A09A4" w:rsidRPr="001247D2" w:rsidRDefault="004A09A4" w:rsidP="004A09A4">
            <w:pPr>
              <w:rPr>
                <w:b/>
                <w:color w:val="0000FF"/>
                <w:sz w:val="22"/>
              </w:rPr>
            </w:pPr>
          </w:p>
          <w:p w:rsidR="002003A1" w:rsidRPr="001247D2" w:rsidRDefault="002003A1" w:rsidP="00FB142A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4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teknik dhe profesional</w:t>
            </w:r>
          </w:p>
          <w:p w:rsidR="002003A1" w:rsidRPr="001247D2" w:rsidRDefault="002003A1" w:rsidP="004A09A4">
            <w:pPr>
              <w:rPr>
                <w:b/>
                <w:color w:val="0000FF"/>
                <w:sz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1247D2" w:rsidTr="009553B9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</w:t>
                  </w:r>
                </w:p>
              </w:tc>
            </w:tr>
            <w:tr w:rsidR="00A431EF" w:rsidRPr="001247D2" w:rsidTr="009553B9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1247D2" w:rsidRDefault="00AA5966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lastRenderedPageBreak/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1247D2" w:rsidRDefault="00AA5966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247D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247D2">
              <w:rPr>
                <w:b/>
                <w:color w:val="0000FF"/>
                <w:sz w:val="22"/>
              </w:rPr>
              <w:instrText xml:space="preserve"> FORMCHECKBOX </w:instrText>
            </w:r>
            <w:r w:rsidR="00D22953">
              <w:rPr>
                <w:b/>
                <w:color w:val="0000FF"/>
                <w:sz w:val="22"/>
              </w:rPr>
            </w:r>
            <w:r w:rsidR="00D22953">
              <w:rPr>
                <w:b/>
                <w:color w:val="0000FF"/>
                <w:sz w:val="22"/>
              </w:rPr>
              <w:fldChar w:fldCharType="separate"/>
            </w:r>
            <w:r w:rsidRPr="001247D2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A40776" w:rsidRPr="001247D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22953">
              <w:rPr>
                <w:b/>
                <w:sz w:val="22"/>
                <w:szCs w:val="22"/>
              </w:rPr>
            </w:r>
            <w:r w:rsidR="00D2295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22953">
              <w:rPr>
                <w:b/>
                <w:sz w:val="22"/>
                <w:szCs w:val="22"/>
              </w:rPr>
            </w:r>
            <w:r w:rsidR="00D2295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22953">
              <w:rPr>
                <w:b/>
                <w:sz w:val="22"/>
                <w:szCs w:val="22"/>
              </w:rPr>
            </w:r>
            <w:r w:rsidR="00D2295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B907F8" w:rsidP="001247D2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22953">
              <w:rPr>
                <w:b/>
                <w:sz w:val="22"/>
                <w:szCs w:val="22"/>
              </w:rPr>
            </w:r>
            <w:r w:rsidR="00D2295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22953">
              <w:rPr>
                <w:b/>
                <w:sz w:val="22"/>
                <w:szCs w:val="22"/>
              </w:rPr>
            </w:r>
            <w:r w:rsidR="00D2295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7A569E">
        <w:trPr>
          <w:trHeight w:val="15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6D5B66"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3D5999">
              <w:rPr>
                <w:b/>
                <w:color w:val="0000FF"/>
                <w:sz w:val="22"/>
              </w:rPr>
              <w:t>08</w:t>
            </w:r>
            <w:r w:rsidR="00655ECC">
              <w:rPr>
                <w:b/>
                <w:color w:val="0000FF"/>
                <w:sz w:val="22"/>
              </w:rPr>
              <w:t>.09</w:t>
            </w:r>
            <w:r w:rsidR="007A569E" w:rsidRPr="00CF2CBD">
              <w:rPr>
                <w:b/>
                <w:color w:val="0000FF"/>
                <w:sz w:val="22"/>
              </w:rPr>
              <w:t>.202</w:t>
            </w:r>
            <w:r w:rsidR="007A569E">
              <w:rPr>
                <w:b/>
                <w:color w:val="0000FF"/>
                <w:sz w:val="22"/>
              </w:rPr>
              <w:t>3</w:t>
            </w:r>
            <w:r w:rsidR="007A569E" w:rsidRPr="004A4C4A">
              <w:rPr>
                <w:i/>
                <w:sz w:val="22"/>
                <w:szCs w:val="22"/>
              </w:rPr>
              <w:t xml:space="preserve">  </w:t>
            </w:r>
            <w:r w:rsidR="007A569E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7A569E" w:rsidRPr="0027243F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7A569E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7A569E" w:rsidRDefault="00AA5966" w:rsidP="00A14286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D5999">
              <w:rPr>
                <w:b/>
                <w:color w:val="0000FF"/>
                <w:sz w:val="22"/>
              </w:rPr>
              <w:t>11</w:t>
            </w:r>
            <w:r w:rsidR="001247D2">
              <w:rPr>
                <w:b/>
                <w:color w:val="0000FF"/>
                <w:sz w:val="22"/>
              </w:rPr>
              <w:t>.</w:t>
            </w:r>
            <w:r w:rsidR="00655ECC">
              <w:rPr>
                <w:b/>
                <w:color w:val="0000FF"/>
                <w:sz w:val="22"/>
              </w:rPr>
              <w:t>09</w:t>
            </w:r>
            <w:r w:rsidRPr="00CF2CBD">
              <w:rPr>
                <w:b/>
                <w:color w:val="0000FF"/>
                <w:sz w:val="22"/>
              </w:rPr>
              <w:t>.202</w:t>
            </w:r>
            <w:r>
              <w:rPr>
                <w:b/>
                <w:color w:val="0000FF"/>
                <w:sz w:val="22"/>
              </w:rPr>
              <w:t>3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22953">
              <w:rPr>
                <w:sz w:val="22"/>
                <w:szCs w:val="22"/>
              </w:rPr>
            </w:r>
            <w:r w:rsidR="00D2295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2953">
                    <w:rPr>
                      <w:sz w:val="22"/>
                      <w:szCs w:val="22"/>
                    </w:rPr>
                  </w:r>
                  <w:r w:rsidR="00D2295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3D5999" w:rsidRDefault="005D2559" w:rsidP="00932368">
                  <w:pPr>
                    <w:rPr>
                      <w:b/>
                      <w:i/>
                      <w:color w:val="0000FF"/>
                      <w:sz w:val="22"/>
                    </w:rPr>
                  </w:pPr>
                  <w:r w:rsidRPr="003D5999">
                    <w:rPr>
                      <w:b/>
                      <w:i/>
                      <w:color w:val="0000FF"/>
                      <w:sz w:val="22"/>
                    </w:rPr>
                    <w:t>J</w:t>
                  </w:r>
                  <w:r w:rsidR="00604030" w:rsidRPr="003D5999">
                    <w:rPr>
                      <w:b/>
                      <w:i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3D5999" w:rsidRDefault="003D5999" w:rsidP="00932368">
                  <w:pPr>
                    <w:rPr>
                      <w:b/>
                      <w:i/>
                      <w:color w:val="0000FF"/>
                      <w:sz w:val="22"/>
                    </w:rPr>
                  </w:pPr>
                  <w:r w:rsidRPr="003D5999">
                    <w:rPr>
                      <w:b/>
                      <w:i/>
                      <w:color w:val="0000FF"/>
                      <w:sz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3D5999">
                    <w:rPr>
                      <w:b/>
                      <w:i/>
                      <w:color w:val="0000FF"/>
                      <w:sz w:val="22"/>
                    </w:rPr>
                    <w:instrText xml:space="preserve"> FORMCHECKBOX </w:instrText>
                  </w:r>
                  <w:r w:rsidRPr="003D5999">
                    <w:rPr>
                      <w:b/>
                      <w:i/>
                      <w:color w:val="0000FF"/>
                      <w:sz w:val="22"/>
                    </w:rPr>
                  </w:r>
                  <w:r w:rsidRPr="003D5999">
                    <w:rPr>
                      <w:b/>
                      <w:i/>
                      <w:color w:val="0000FF"/>
                      <w:sz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1247D2">
              <w:rPr>
                <w:b/>
                <w:color w:val="0000C8"/>
                <w:sz w:val="22"/>
                <w:szCs w:val="22"/>
              </w:rPr>
              <w:t>6</w:t>
            </w:r>
            <w:r w:rsidR="001247D2" w:rsidRPr="00FE2B39">
              <w:rPr>
                <w:b/>
                <w:color w:val="0000C8"/>
                <w:sz w:val="22"/>
                <w:szCs w:val="22"/>
              </w:rPr>
              <w:t>0 ditë</w:t>
            </w:r>
            <w:bookmarkStart w:id="55" w:name="_GoBack"/>
            <w:bookmarkEnd w:id="55"/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27243F" w:rsidRDefault="000E78D2" w:rsidP="00655ECC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655ECC">
              <w:rPr>
                <w:b/>
                <w:bCs/>
                <w:i/>
                <w:sz w:val="22"/>
                <w:szCs w:val="22"/>
              </w:rPr>
              <w:t>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3D5999">
        <w:trPr>
          <w:trHeight w:val="124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D5999" w:rsidRDefault="00D86EB6" w:rsidP="003D5999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53" w:rsidRDefault="00D22953">
      <w:r>
        <w:separator/>
      </w:r>
    </w:p>
  </w:endnote>
  <w:endnote w:type="continuationSeparator" w:id="0">
    <w:p w:rsidR="00D22953" w:rsidRDefault="00D2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53" w:rsidRDefault="00D22953">
      <w:r>
        <w:separator/>
      </w:r>
    </w:p>
  </w:footnote>
  <w:footnote w:type="continuationSeparator" w:id="0">
    <w:p w:rsidR="00D22953" w:rsidRDefault="00D2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D5999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D5999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17BBC" w:rsidRDefault="00317BBC">
    <w:pPr>
      <w:tabs>
        <w:tab w:val="center" w:pos="4320"/>
        <w:tab w:val="right" w:pos="8640"/>
      </w:tabs>
      <w:rPr>
        <w:kern w:val="0"/>
      </w:rPr>
    </w:pPr>
  </w:p>
  <w:p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17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47D2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399C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D599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5EC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569E"/>
    <w:rsid w:val="007A6DAF"/>
    <w:rsid w:val="007B03D9"/>
    <w:rsid w:val="007B535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E9D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3717"/>
    <w:rsid w:val="00AD10C4"/>
    <w:rsid w:val="00AD2211"/>
    <w:rsid w:val="00AE1CC3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2953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B7085F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2023-08-17T13:52:00Z</dcterms:created>
  <dcterms:modified xsi:type="dcterms:W3CDTF">2023-08-22T07:56:00Z</dcterms:modified>
</cp:coreProperties>
</file>