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8314D0">
        <w:rPr>
          <w:b/>
          <w:i/>
          <w:sz w:val="22"/>
          <w:szCs w:val="22"/>
        </w:rPr>
        <w:t>FURNIZIM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212271">
        <w:rPr>
          <w:b/>
          <w:iCs/>
          <w:color w:val="0000C8"/>
          <w:sz w:val="22"/>
          <w:szCs w:val="22"/>
        </w:rPr>
        <w:t>01.03</w:t>
      </w:r>
      <w:r w:rsidR="008314D0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213F4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275EB6">
              <w:rPr>
                <w:b/>
                <w:iCs/>
                <w:color w:val="0000C8"/>
                <w:sz w:val="22"/>
                <w:szCs w:val="22"/>
              </w:rPr>
              <w:t>21</w:t>
            </w:r>
            <w:r w:rsidR="008314D0">
              <w:rPr>
                <w:b/>
                <w:iCs/>
                <w:color w:val="0000C8"/>
                <w:sz w:val="22"/>
                <w:szCs w:val="22"/>
              </w:rPr>
              <w:t>/02-2023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F5662">
              <w:rPr>
                <w:b/>
                <w:iCs/>
                <w:color w:val="0000C8"/>
                <w:sz w:val="22"/>
                <w:szCs w:val="22"/>
              </w:rPr>
            </w:r>
            <w:r w:rsidR="00FF566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651"/>
        <w:gridCol w:w="288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5EB6">
              <w:rPr>
                <w:b/>
                <w:color w:val="0000FF"/>
                <w:lang w:val="en-GB"/>
              </w:rPr>
              <w:t>Arbenita KADRIU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275EB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038 501 101 (</w:t>
            </w:r>
            <w:proofErr w:type="spellStart"/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ext</w:t>
            </w:r>
            <w:proofErr w:type="spellEnd"/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. </w:t>
            </w:r>
            <w:r w:rsidR="002D1853">
              <w:rPr>
                <w:b/>
                <w:iCs/>
                <w:color w:val="0000C8"/>
                <w:sz w:val="22"/>
                <w:szCs w:val="22"/>
              </w:rPr>
              <w:t>11</w:t>
            </w:r>
            <w:r w:rsidR="00275EB6">
              <w:rPr>
                <w:b/>
                <w:iCs/>
                <w:color w:val="0000C8"/>
                <w:sz w:val="22"/>
                <w:szCs w:val="22"/>
              </w:rPr>
              <w:t>92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proofErr w:type="spellStart"/>
            <w:r w:rsidR="00275EB6">
              <w:rPr>
                <w:b/>
                <w:color w:val="0000FF"/>
                <w:lang w:val="en-GB"/>
              </w:rPr>
              <w:t>Arbenita.kadriu</w:t>
            </w:r>
            <w:proofErr w:type="spellEnd"/>
            <w:r w:rsidR="008314D0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F5662">
              <w:rPr>
                <w:b/>
                <w:iCs/>
                <w:color w:val="0000C8"/>
                <w:sz w:val="22"/>
                <w:szCs w:val="22"/>
              </w:rPr>
            </w:r>
            <w:r w:rsidR="00FF566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F5662">
              <w:rPr>
                <w:b/>
                <w:iCs/>
                <w:color w:val="0000C8"/>
                <w:sz w:val="22"/>
                <w:szCs w:val="22"/>
              </w:rPr>
            </w:r>
            <w:r w:rsidR="00FF566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8314D0" w:rsidP="00275EB6">
            <w:pPr>
              <w:rPr>
                <w:b/>
                <w:bCs/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275EB6">
              <w:rPr>
                <w:b/>
                <w:iCs/>
                <w:color w:val="0000C8"/>
                <w:sz w:val="22"/>
                <w:szCs w:val="22"/>
              </w:rPr>
              <w:t>shtylla të betonit</w:t>
            </w:r>
            <w:r w:rsidRPr="008314D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F5662">
              <w:rPr>
                <w:b/>
                <w:bCs/>
                <w:sz w:val="22"/>
                <w:szCs w:val="22"/>
              </w:rPr>
            </w:r>
            <w:r w:rsidR="00FF5662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8314D0" w:rsidP="00ED28E6">
            <w:pPr>
              <w:rPr>
                <w:b/>
                <w:bCs/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8314D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F5662">
              <w:rPr>
                <w:b/>
                <w:iCs/>
                <w:color w:val="0000C8"/>
                <w:sz w:val="22"/>
                <w:szCs w:val="22"/>
              </w:rPr>
            </w:r>
            <w:r w:rsidR="00FF566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8314D0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F5662">
              <w:rPr>
                <w:b/>
                <w:bCs/>
                <w:sz w:val="22"/>
                <w:szCs w:val="22"/>
              </w:rPr>
            </w:r>
            <w:r w:rsidR="00FF5662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314D0" w:rsidRDefault="008314D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8314D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F5662">
              <w:rPr>
                <w:b/>
                <w:iCs/>
                <w:color w:val="0000C8"/>
                <w:sz w:val="22"/>
                <w:szCs w:val="22"/>
              </w:rPr>
            </w:r>
            <w:r w:rsidR="00FF566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8314D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8314D0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8314D0" w:rsidRPr="00A211EE" w:rsidRDefault="008314D0" w:rsidP="008314D0">
            <w:pPr>
              <w:rPr>
                <w:b/>
                <w:color w:val="0000C8"/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Vendi kryesor i realizimit</w:t>
            </w:r>
          </w:p>
          <w:p w:rsidR="00B83A45" w:rsidRPr="0027243F" w:rsidRDefault="008314D0" w:rsidP="008314D0">
            <w:pPr>
              <w:rPr>
                <w:sz w:val="22"/>
                <w:szCs w:val="22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DEPO KEDS</w:t>
            </w:r>
            <w:r>
              <w:rPr>
                <w:b/>
                <w:color w:val="0000C8"/>
                <w:sz w:val="24"/>
                <w:szCs w:val="24"/>
              </w:rPr>
              <w:t>-</w:t>
            </w:r>
            <w:proofErr w:type="spellStart"/>
            <w:r>
              <w:rPr>
                <w:b/>
                <w:color w:val="0000C8"/>
                <w:sz w:val="24"/>
                <w:szCs w:val="24"/>
              </w:rPr>
              <w:t>opcionet</w:t>
            </w:r>
            <w:proofErr w:type="spellEnd"/>
            <w:r>
              <w:rPr>
                <w:b/>
                <w:color w:val="0000C8"/>
                <w:sz w:val="24"/>
                <w:szCs w:val="24"/>
              </w:rPr>
              <w:t xml:space="preserve"> tjera do të </w:t>
            </w:r>
            <w:proofErr w:type="spellStart"/>
            <w:r>
              <w:rPr>
                <w:b/>
                <w:color w:val="0000C8"/>
                <w:sz w:val="24"/>
                <w:szCs w:val="24"/>
              </w:rPr>
              <w:t>mirren</w:t>
            </w:r>
            <w:proofErr w:type="spellEnd"/>
            <w:r>
              <w:rPr>
                <w:b/>
                <w:color w:val="0000C8"/>
                <w:sz w:val="24"/>
                <w:szCs w:val="24"/>
              </w:rPr>
              <w:t xml:space="preserve"> në </w:t>
            </w:r>
            <w:proofErr w:type="spellStart"/>
            <w:r>
              <w:rPr>
                <w:b/>
                <w:color w:val="0000C8"/>
                <w:sz w:val="24"/>
                <w:szCs w:val="24"/>
              </w:rPr>
              <w:t>konsiderat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8314D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8314D0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275EB6">
            <w:pPr>
              <w:rPr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>
              <w:rPr>
                <w:b/>
                <w:iCs/>
                <w:color w:val="0000C8"/>
                <w:sz w:val="22"/>
                <w:szCs w:val="22"/>
              </w:rPr>
              <w:t>shtylla të betonit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275EB6" w:rsidRPr="001A6E5F">
              <w:rPr>
                <w:b/>
                <w:iCs/>
                <w:color w:val="0000C8"/>
                <w:sz w:val="22"/>
                <w:szCs w:val="22"/>
              </w:rPr>
              <w:t>28814250-8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8314D0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8314D0" w:rsidRDefault="00EA58D3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E3021D" w:rsidRPr="008314D0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8314D0" w:rsidRDefault="008314D0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FF566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FF566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8314D0" w:rsidRDefault="00EA58D3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8314D0" w:rsidRDefault="008314D0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FF566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FF566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5" w:name="Check20"/>
              <w:tc>
                <w:tcPr>
                  <w:tcW w:w="51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8314D0">
              <w:rPr>
                <w:sz w:val="22"/>
                <w:szCs w:val="22"/>
              </w:rPr>
              <w:t>pjesë</w:t>
            </w:r>
            <w:r w:rsidR="00D44B9E" w:rsidRPr="008314D0">
              <w:rPr>
                <w:sz w:val="22"/>
                <w:szCs w:val="22"/>
              </w:rPr>
              <w:t xml:space="preserve"> </w:t>
            </w:r>
            <w:r w:rsidR="00D44B9E" w:rsidRPr="008314D0">
              <w:rPr>
                <w:b/>
                <w:color w:val="0000C8"/>
                <w:sz w:val="24"/>
                <w:szCs w:val="24"/>
              </w:rPr>
              <w:t xml:space="preserve">                      </w:t>
            </w:r>
            <w:r w:rsidR="008314D0" w:rsidRPr="008314D0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8314D0" w:rsidRPr="008314D0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FF5662">
              <w:rPr>
                <w:b/>
                <w:color w:val="0000C8"/>
                <w:sz w:val="24"/>
                <w:szCs w:val="24"/>
              </w:rPr>
            </w:r>
            <w:r w:rsidR="00FF5662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="008314D0" w:rsidRPr="008314D0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27"/>
            <w:r w:rsidR="00EA58D3" w:rsidRPr="008314D0">
              <w:rPr>
                <w:b/>
                <w:color w:val="0000C8"/>
                <w:sz w:val="24"/>
                <w:szCs w:val="24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853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41"/>
              <w:gridCol w:w="7389"/>
            </w:tblGrid>
            <w:tr w:rsidR="008314D0" w:rsidRPr="00FA0EC5" w:rsidTr="00213F44">
              <w:trPr>
                <w:trHeight w:val="286"/>
                <w:jc w:val="center"/>
              </w:trPr>
              <w:tc>
                <w:tcPr>
                  <w:tcW w:w="1141" w:type="dxa"/>
                </w:tcPr>
                <w:p w:rsidR="008314D0" w:rsidRPr="00FA0EC5" w:rsidRDefault="008314D0" w:rsidP="008314D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7389" w:type="dxa"/>
                </w:tcPr>
                <w:p w:rsidR="008314D0" w:rsidRPr="00FA0EC5" w:rsidRDefault="008314D0" w:rsidP="008314D0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8314D0" w:rsidRPr="00FA0EC5" w:rsidTr="00213F44">
              <w:trPr>
                <w:trHeight w:val="250"/>
                <w:jc w:val="center"/>
              </w:trPr>
              <w:tc>
                <w:tcPr>
                  <w:tcW w:w="1141" w:type="dxa"/>
                </w:tcPr>
                <w:p w:rsidR="008314D0" w:rsidRPr="00AD1943" w:rsidRDefault="008314D0" w:rsidP="008314D0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7389" w:type="dxa"/>
                </w:tcPr>
                <w:p w:rsidR="008314D0" w:rsidRPr="00AD1943" w:rsidRDefault="00275EB6" w:rsidP="008314D0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1A6E5F">
                    <w:rPr>
                      <w:b/>
                      <w:iCs/>
                      <w:color w:val="0000C8"/>
                      <w:sz w:val="22"/>
                      <w:szCs w:val="22"/>
                    </w:rPr>
                    <w:t>Furnizim me shtylla të Betonit</w:t>
                  </w:r>
                </w:p>
              </w:tc>
            </w:tr>
            <w:tr w:rsidR="008314D0" w:rsidRPr="00FA0EC5" w:rsidTr="00213F44">
              <w:trPr>
                <w:trHeight w:val="250"/>
                <w:jc w:val="center"/>
              </w:trPr>
              <w:tc>
                <w:tcPr>
                  <w:tcW w:w="1141" w:type="dxa"/>
                </w:tcPr>
                <w:p w:rsidR="008314D0" w:rsidRPr="00AD1943" w:rsidRDefault="008314D0" w:rsidP="008314D0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 2</w:t>
                  </w:r>
                </w:p>
              </w:tc>
              <w:tc>
                <w:tcPr>
                  <w:tcW w:w="7389" w:type="dxa"/>
                </w:tcPr>
                <w:p w:rsidR="008314D0" w:rsidRPr="00AD1943" w:rsidRDefault="00275EB6" w:rsidP="008314D0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1A6E5F">
                    <w:rPr>
                      <w:b/>
                      <w:iCs/>
                      <w:color w:val="0000C8"/>
                      <w:sz w:val="22"/>
                      <w:szCs w:val="22"/>
                    </w:rPr>
                    <w:t>Furnizim me shtylla të Betonit</w:t>
                  </w:r>
                </w:p>
              </w:tc>
            </w:tr>
            <w:tr w:rsidR="008314D0" w:rsidRPr="00FA0EC5" w:rsidTr="00213F44">
              <w:trPr>
                <w:trHeight w:val="322"/>
                <w:jc w:val="center"/>
              </w:trPr>
              <w:tc>
                <w:tcPr>
                  <w:tcW w:w="1141" w:type="dxa"/>
                </w:tcPr>
                <w:p w:rsidR="008314D0" w:rsidRPr="00AD1943" w:rsidRDefault="008314D0" w:rsidP="008314D0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7389" w:type="dxa"/>
                </w:tcPr>
                <w:p w:rsidR="008314D0" w:rsidRPr="00AD1943" w:rsidRDefault="00275EB6" w:rsidP="008314D0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1A6E5F">
                    <w:rPr>
                      <w:b/>
                      <w:iCs/>
                      <w:color w:val="0000C8"/>
                      <w:sz w:val="22"/>
                      <w:szCs w:val="22"/>
                    </w:rPr>
                    <w:t>Furnizim me shtylla të Betonit</w:t>
                  </w: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8314D0">
        <w:trPr>
          <w:trHeight w:val="38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</w:p>
          <w:p w:rsidR="008314D0" w:rsidRDefault="008314D0" w:rsidP="00E25B91">
            <w:pPr>
              <w:rPr>
                <w:bCs/>
                <w:i/>
                <w:sz w:val="22"/>
                <w:szCs w:val="22"/>
                <w:highlight w:val="lightGray"/>
              </w:rPr>
            </w:pPr>
          </w:p>
          <w:tbl>
            <w:tblPr>
              <w:tblW w:w="47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6"/>
              <w:gridCol w:w="3197"/>
            </w:tblGrid>
            <w:tr w:rsidR="008314D0" w:rsidRPr="00283493" w:rsidTr="00275EB6">
              <w:trPr>
                <w:trHeight w:val="429"/>
                <w:jc w:val="center"/>
              </w:trPr>
              <w:tc>
                <w:tcPr>
                  <w:tcW w:w="1526" w:type="dxa"/>
                </w:tcPr>
                <w:p w:rsidR="008314D0" w:rsidRPr="00283493" w:rsidRDefault="008314D0" w:rsidP="008314D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3197" w:type="dxa"/>
                </w:tcPr>
                <w:p w:rsidR="008314D0" w:rsidRPr="00283493" w:rsidRDefault="008314D0" w:rsidP="008314D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Vlera e parashikuar</w:t>
                  </w:r>
                  <w:r>
                    <w:rPr>
                      <w:sz w:val="24"/>
                      <w:szCs w:val="24"/>
                    </w:rPr>
                    <w:t xml:space="preserve">  për Lot pa TVSH</w:t>
                  </w:r>
                </w:p>
              </w:tc>
            </w:tr>
            <w:tr w:rsidR="008314D0" w:rsidRPr="00283493" w:rsidTr="00275EB6">
              <w:trPr>
                <w:trHeight w:val="596"/>
                <w:jc w:val="center"/>
              </w:trPr>
              <w:tc>
                <w:tcPr>
                  <w:tcW w:w="1526" w:type="dxa"/>
                </w:tcPr>
                <w:p w:rsidR="008314D0" w:rsidRPr="00E83EA6" w:rsidRDefault="008314D0" w:rsidP="008314D0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3197" w:type="dxa"/>
                  <w:vAlign w:val="center"/>
                </w:tcPr>
                <w:p w:rsidR="008314D0" w:rsidRPr="00275EB6" w:rsidRDefault="00275EB6" w:rsidP="008314D0">
                  <w:pPr>
                    <w:overflowPunct/>
                    <w:jc w:val="right"/>
                    <w:rPr>
                      <w:sz w:val="24"/>
                      <w:szCs w:val="24"/>
                      <w:highlight w:val="yellow"/>
                    </w:rPr>
                  </w:pPr>
                  <w:r w:rsidRPr="00275EB6">
                    <w:rPr>
                      <w:b/>
                      <w:color w:val="0000C8"/>
                      <w:sz w:val="24"/>
                      <w:szCs w:val="24"/>
                    </w:rPr>
                    <w:t>2,024,864.00 €</w:t>
                  </w:r>
                </w:p>
              </w:tc>
            </w:tr>
            <w:tr w:rsidR="008314D0" w:rsidRPr="00283493" w:rsidTr="00275EB6">
              <w:trPr>
                <w:trHeight w:val="596"/>
                <w:jc w:val="center"/>
              </w:trPr>
              <w:tc>
                <w:tcPr>
                  <w:tcW w:w="1526" w:type="dxa"/>
                </w:tcPr>
                <w:p w:rsidR="008314D0" w:rsidRDefault="008314D0" w:rsidP="008314D0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LOT 2 </w:t>
                  </w:r>
                </w:p>
              </w:tc>
              <w:tc>
                <w:tcPr>
                  <w:tcW w:w="3197" w:type="dxa"/>
                  <w:vAlign w:val="center"/>
                </w:tcPr>
                <w:p w:rsidR="008314D0" w:rsidRPr="00275EB6" w:rsidRDefault="00275EB6" w:rsidP="008314D0">
                  <w:pPr>
                    <w:overflowPunct/>
                    <w:jc w:val="right"/>
                    <w:rPr>
                      <w:sz w:val="24"/>
                      <w:szCs w:val="24"/>
                      <w:highlight w:val="yellow"/>
                    </w:rPr>
                  </w:pPr>
                  <w:r w:rsidRPr="00275EB6">
                    <w:rPr>
                      <w:b/>
                      <w:color w:val="0000C8"/>
                      <w:sz w:val="24"/>
                      <w:szCs w:val="24"/>
                    </w:rPr>
                    <w:t>1,348,956.00 €</w:t>
                  </w:r>
                </w:p>
              </w:tc>
            </w:tr>
            <w:tr w:rsidR="00275EB6" w:rsidRPr="00283493" w:rsidTr="00275EB6">
              <w:trPr>
                <w:trHeight w:val="596"/>
                <w:jc w:val="center"/>
              </w:trPr>
              <w:tc>
                <w:tcPr>
                  <w:tcW w:w="1526" w:type="dxa"/>
                </w:tcPr>
                <w:p w:rsidR="00275EB6" w:rsidRDefault="00275EB6" w:rsidP="00275EB6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3197" w:type="dxa"/>
                  <w:vAlign w:val="center"/>
                </w:tcPr>
                <w:p w:rsidR="00275EB6" w:rsidRPr="00275EB6" w:rsidRDefault="00275EB6" w:rsidP="00275EB6">
                  <w:pPr>
                    <w:jc w:val="right"/>
                    <w:rPr>
                      <w:sz w:val="24"/>
                      <w:szCs w:val="24"/>
                    </w:rPr>
                  </w:pPr>
                  <w:r w:rsidRPr="00275EB6">
                    <w:rPr>
                      <w:b/>
                      <w:color w:val="0000C8"/>
                      <w:sz w:val="24"/>
                      <w:szCs w:val="24"/>
                    </w:rPr>
                    <w:t>1,126,535.00 €</w:t>
                  </w:r>
                </w:p>
              </w:tc>
            </w:tr>
          </w:tbl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213F44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213F44" w:rsidP="00533027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 xml:space="preserve">Fillon </w:t>
            </w:r>
            <w:r w:rsidR="007F5E6C" w:rsidRPr="007F5E6C">
              <w:rPr>
                <w:b/>
                <w:color w:val="0000C8"/>
                <w:sz w:val="24"/>
                <w:szCs w:val="24"/>
              </w:rPr>
              <w:t>me nënshkrimin e kontratës dhe përfundon pas 36 muaj.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13F44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13F44" w:rsidRDefault="00213F44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213F44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FF5662">
                    <w:rPr>
                      <w:b/>
                      <w:color w:val="0000FF"/>
                      <w:sz w:val="22"/>
                    </w:rPr>
                  </w:r>
                  <w:r w:rsidR="00FF5662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213F44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7F5E6C" w:rsidRPr="007F5E6C">
              <w:rPr>
                <w:b/>
                <w:color w:val="0000FF"/>
                <w:sz w:val="22"/>
              </w:rPr>
              <w:t>Shuma e Sigurisë së Ekzekutimit është 10 % e vlerës totale të kontratës për kohëzgjatjen e periudhës prej nënshkrimit të kontratës deri 37 muaj pas nënshkrimit të saj.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213F44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2" w:name="Uvjet_23"/>
                  <w:r w:rsidRPr="00213F44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_Min"/>
                  <w:r w:rsidRPr="00213F44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RANGE!G17"/>
                  <w:r w:rsidRPr="00213F44">
                    <w:rPr>
                      <w:b/>
                      <w:color w:val="0000FF"/>
                      <w:sz w:val="22"/>
                    </w:rPr>
                    <w:lastRenderedPageBreak/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H17"/>
                  <w:r w:rsidRPr="00213F44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213F44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3952CB" w:rsidRDefault="00213F44" w:rsidP="00213F4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952C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Operatori ekonomik duhet te ofroje dëshmi të  kënaqshme Autoritetit kontraktues së qarkullimi  vjetor i OE gjate periudhës (nga Njoftim për  Kontratë për periudhën e shkuar trevjeçare) arrin vlerën jo më pak se për:</w:t>
                  </w:r>
                </w:p>
                <w:p w:rsidR="00275EB6" w:rsidRPr="000221B7" w:rsidRDefault="00275EB6" w:rsidP="00275EB6">
                  <w:pPr>
                    <w:ind w:left="720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LOT 1:  4,000,000.00 €</w:t>
                  </w:r>
                </w:p>
                <w:p w:rsidR="00275EB6" w:rsidRPr="000221B7" w:rsidRDefault="00275EB6" w:rsidP="00275EB6">
                  <w:pPr>
                    <w:ind w:left="720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LOT 2:  2,500,000.00 €</w:t>
                  </w:r>
                </w:p>
                <w:p w:rsidR="00275EB6" w:rsidRPr="000221B7" w:rsidRDefault="00275EB6" w:rsidP="00275EB6">
                  <w:pPr>
                    <w:ind w:left="720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LOT 3:     2,000,000.00 €</w:t>
                  </w:r>
                </w:p>
                <w:p w:rsidR="00213F44" w:rsidRPr="00FB01CF" w:rsidRDefault="00213F44" w:rsidP="00213F44">
                  <w:pPr>
                    <w:ind w:left="720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FB01C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Në rast së Operatori Ekonomik ose Grupi i Operatorëve Ekonomik dorëzon tender për 2 pjesë (Lot), atëherë duhet të përmbushë vlerën e qarkullimit të kërkuara për lotit më të madh (lideri i grupit duhet të përmbush 60% të vlerës. Dhe në rast së Operatori Ekonomik ose Grupi i Operatorëve Ekonomik dorëzon tender për një pjesë (Lot), atëherë duhet të përmbushë vlerën qarkullimin të kërkuar të atij Loti si dhe lideri i Operatorit Ekonomik duhet të përmbush 60 % të qarkullimit të atij Loti.</w:t>
                  </w:r>
                </w:p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FB304A" w:rsidRDefault="00213F44" w:rsidP="00213F44">
                  <w:pPr>
                    <w:pStyle w:val="ListParagraph"/>
                    <w:widowControl/>
                    <w:numPr>
                      <w:ilvl w:val="0"/>
                      <w:numId w:val="9"/>
                    </w:numPr>
                    <w:overflowPunct/>
                    <w:autoSpaceDE/>
                    <w:autoSpaceDN/>
                    <w:adjustRightInd/>
                    <w:contextualSpacing w:val="0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304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Deklaratat tatimore vjetore të dorëzuara në ATK (për </w:t>
                  </w:r>
                  <w:proofErr w:type="spellStart"/>
                  <w:r w:rsidRPr="00FB304A">
                    <w:rPr>
                      <w:b/>
                      <w:bCs/>
                      <w:color w:val="0000C8"/>
                      <w:sz w:val="22"/>
                      <w:szCs w:val="22"/>
                    </w:rPr>
                    <w:t>kompanit</w:t>
                  </w:r>
                  <w:proofErr w:type="spellEnd"/>
                  <w:r w:rsidRPr="00FB304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e huaja në </w:t>
                  </w:r>
                  <w:proofErr w:type="spellStart"/>
                  <w:r w:rsidRPr="00FB304A">
                    <w:rPr>
                      <w:b/>
                      <w:bCs/>
                      <w:color w:val="0000C8"/>
                      <w:sz w:val="22"/>
                      <w:szCs w:val="22"/>
                    </w:rPr>
                    <w:t>agjensionin</w:t>
                  </w:r>
                  <w:proofErr w:type="spellEnd"/>
                  <w:r w:rsidRPr="00FB304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përkatës të vendit të tyre) për tri vit</w:t>
                  </w:r>
                  <w:r w:rsidR="00054CBE">
                    <w:rPr>
                      <w:b/>
                      <w:bCs/>
                      <w:color w:val="0000C8"/>
                      <w:sz w:val="22"/>
                      <w:szCs w:val="22"/>
                    </w:rPr>
                    <w:t>et e fundit (2020-2021-2022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)</w:t>
                  </w:r>
                  <w:r w:rsidRPr="00FB304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nga </w:t>
                  </w:r>
                  <w:bookmarkStart w:id="36" w:name="_GoBack"/>
                  <w:bookmarkEnd w:id="36"/>
                  <w:r w:rsidRPr="00FB304A">
                    <w:rPr>
                      <w:b/>
                      <w:bCs/>
                      <w:color w:val="0000C8"/>
                      <w:sz w:val="22"/>
                      <w:szCs w:val="22"/>
                    </w:rPr>
                    <w:t>njoftimi për kontratë ose deklarata nga një ose më shumë banka; ose Kopjet e   raporteve financiare dhe raporteve të menaxhimit të certifikuara nga një firmë e njohur e licencuar  për  kontrollim  apo  një auditor i licencuar i pavarur;  ku janë të specifikuar vlerat financiare për secilin vit të kërkuar.</w:t>
                  </w:r>
                </w:p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213F44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213F4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3952CB" w:rsidRDefault="00213F44" w:rsidP="00213F4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952C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Operatori ekonomik duhet të ofrojë dëshmi se ka përfunduar me sukses projekte te këtyre furnizimeve (Njoftim për Kontratë për periudhën e shkuar trevjeçare) në vlerë prej të gjitha së bashku jo më pak se </w:t>
                  </w:r>
                </w:p>
                <w:p w:rsidR="00275EB6" w:rsidRPr="000221B7" w:rsidRDefault="00275EB6" w:rsidP="00275EB6">
                  <w:pPr>
                    <w:pStyle w:val="ListParagraph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lastRenderedPageBreak/>
                    <w:t>LOT 1:   3,000,000.00 €</w:t>
                  </w:r>
                </w:p>
                <w:p w:rsidR="00275EB6" w:rsidRPr="000221B7" w:rsidRDefault="00275EB6" w:rsidP="00275EB6">
                  <w:pPr>
                    <w:ind w:left="720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LOT 2:   2,000,000.00 €</w:t>
                  </w:r>
                </w:p>
                <w:p w:rsidR="00275EB6" w:rsidRPr="000221B7" w:rsidRDefault="00275EB6" w:rsidP="00275EB6">
                  <w:pPr>
                    <w:ind w:left="720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LOT 3:   1,500,000.00 €</w:t>
                  </w:r>
                </w:p>
                <w:p w:rsidR="00A431EF" w:rsidRPr="00690693" w:rsidRDefault="00213F44" w:rsidP="00213F4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1C6EC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Në rast së Operatori Ekonomik ose Grupi i Operatorëve Ekonomik dorëzon tender për 2 pjesë (Lot), atëherë duhet të përmbushë vlerën e referencës së kërkuara për lotit më të madh (lideri i grupit duhet të përmbush 60% të vlerës). Dhe në rast së Operatori Ekonomik ose Grupi i Operatorëve Ekonomik dorëzon tender për një pjesë (Lot), atëherë duhet të përmbushë vlerën e referencës së kërkuar të atij Loti si dhe lideri i Operatorit Ekonomik duhet të përmbush 60 % në vlerë të referencave të atij Loti.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213F44" w:rsidRDefault="00213F44" w:rsidP="00213F4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 xml:space="preserve">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</w:t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>dhe natyrën e furnizimeve apo faturat</w:t>
                  </w:r>
                </w:p>
              </w:tc>
            </w:tr>
            <w:tr w:rsidR="00213F44" w:rsidRPr="00690693" w:rsidTr="00213F4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213F44" w:rsidRDefault="00213F44" w:rsidP="00213F4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1C6EC2" w:rsidRDefault="00213F44" w:rsidP="00A431E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13F44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2F7E6D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13F44" w:rsidRDefault="00213F44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FF566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FF566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003A1" w:rsidRPr="0027243F" w:rsidRDefault="00B969A5" w:rsidP="00854FF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  <w:r w:rsidR="00854FF0"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="00854FF0"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13F44" w:rsidRDefault="00B969A5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70626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13F44" w:rsidRDefault="00213F44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FF566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FF566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1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F5662">
              <w:rPr>
                <w:b/>
                <w:sz w:val="22"/>
                <w:szCs w:val="22"/>
              </w:rPr>
            </w:r>
            <w:r w:rsidR="00FF566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F5662">
              <w:rPr>
                <w:b/>
                <w:sz w:val="22"/>
                <w:szCs w:val="22"/>
              </w:rPr>
            </w:r>
            <w:r w:rsidR="00FF566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13F44" w:rsidRDefault="00213F44" w:rsidP="00213F44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4"/>
            <w:r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FF5662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FF5662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3"/>
            <w:r w:rsidR="00A40776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F5662">
              <w:rPr>
                <w:b/>
                <w:sz w:val="22"/>
                <w:szCs w:val="22"/>
              </w:rPr>
            </w:r>
            <w:r w:rsidR="00FF566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B907F8" w:rsidRPr="0027243F" w:rsidRDefault="00213F44" w:rsidP="00070FA8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Kusht për rikualifikim në fazën e dytë do të jetë vlera më e lartë e referencave të dorëzuara për furnizime të njëjta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lastRenderedPageBreak/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13F44" w:rsidRDefault="00A124C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13F44" w:rsidRDefault="00213F44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FF566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FF566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13F44" w:rsidRDefault="002F452D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894198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213F44" w:rsidRDefault="00213F44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36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FF566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FF566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213F44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>Numri minimal i kandidateve te cilët do te ftohen qe te dorëzojnë Tenderët fillestar është</w:t>
            </w:r>
            <w:r w:rsidR="00213F44">
              <w:rPr>
                <w:sz w:val="22"/>
                <w:szCs w:val="22"/>
              </w:rPr>
              <w:t xml:space="preserve">: </w:t>
            </w:r>
            <w:r w:rsidR="00213F44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3-6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D" w:rsidRPr="0027243F" w:rsidRDefault="00213F4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F5662">
              <w:rPr>
                <w:b/>
                <w:sz w:val="22"/>
                <w:szCs w:val="22"/>
              </w:rPr>
            </w:r>
            <w:r w:rsidR="00FF566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F5662">
              <w:rPr>
                <w:b/>
                <w:sz w:val="22"/>
                <w:szCs w:val="22"/>
              </w:rPr>
            </w:r>
            <w:r w:rsidR="00FF566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213F44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dokumentet </w:t>
            </w:r>
            <w:r w:rsidR="0073733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e 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para</w:t>
            </w:r>
            <w:r w:rsidR="0073733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-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kualifik</w:t>
            </w:r>
            <w:r w:rsidR="0073733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imit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C16CF2" w:rsidRPr="0027243F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27243F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27243F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imit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213F44">
              <w:rPr>
                <w:sz w:val="22"/>
                <w:szCs w:val="22"/>
                <w:highlight w:val="lightGray"/>
              </w:rPr>
              <w:t xml:space="preserve">: </w:t>
            </w:r>
            <w:r w:rsidR="006D5B66" w:rsidRPr="0027243F">
              <w:rPr>
                <w:sz w:val="22"/>
                <w:szCs w:val="22"/>
              </w:rPr>
              <w:t xml:space="preserve">  </w:t>
            </w:r>
            <w:r w:rsidR="006E434B">
              <w:rPr>
                <w:b/>
                <w:bCs/>
                <w:color w:val="0000C8"/>
                <w:sz w:val="22"/>
                <w:szCs w:val="22"/>
                <w:lang w:eastAsia="en-US"/>
              </w:rPr>
              <w:t>09</w:t>
            </w:r>
            <w:r w:rsidR="00213F44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.03.2023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F643D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213F44">
              <w:rPr>
                <w:bCs/>
                <w:i/>
                <w:sz w:val="22"/>
                <w:szCs w:val="22"/>
              </w:rPr>
              <w:t>t</w:t>
            </w:r>
            <w:r w:rsidR="00166A92" w:rsidRPr="00213F44">
              <w:rPr>
                <w:b/>
                <w:bCs/>
                <w:i/>
                <w:sz w:val="22"/>
                <w:szCs w:val="22"/>
              </w:rPr>
              <w:t>enderëve</w:t>
            </w:r>
            <w:r w:rsidR="008E4535" w:rsidRPr="00213F44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13F44">
              <w:rPr>
                <w:b/>
                <w:bCs/>
                <w:i/>
                <w:sz w:val="22"/>
                <w:szCs w:val="22"/>
              </w:rPr>
              <w:t>data</w:t>
            </w:r>
            <w:r w:rsidRPr="00213F44">
              <w:rPr>
                <w:i/>
                <w:sz w:val="22"/>
                <w:szCs w:val="22"/>
              </w:rPr>
              <w:t xml:space="preserve"> </w:t>
            </w:r>
            <w:r w:rsidR="00212271">
              <w:rPr>
                <w:b/>
                <w:bCs/>
                <w:color w:val="0000C8"/>
                <w:sz w:val="22"/>
                <w:szCs w:val="22"/>
                <w:lang w:eastAsia="en-US"/>
              </w:rPr>
              <w:t>13</w:t>
            </w:r>
            <w:r w:rsidR="00213F44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.03.2023</w:t>
            </w:r>
            <w:r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213F44">
              <w:rPr>
                <w:i/>
                <w:iCs/>
                <w:sz w:val="22"/>
                <w:szCs w:val="22"/>
              </w:rPr>
              <w:t xml:space="preserve"> 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13F44">
              <w:rPr>
                <w:b/>
                <w:color w:val="0000C8"/>
                <w:sz w:val="22"/>
                <w:szCs w:val="22"/>
              </w:rPr>
              <w:t>4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:00</w:t>
            </w:r>
            <w:r w:rsidR="00213F44" w:rsidRPr="0062443D">
              <w:rPr>
                <w:i/>
                <w:sz w:val="22"/>
                <w:szCs w:val="22"/>
              </w:rPr>
              <w:t xml:space="preserve">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213F44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213F44" w:rsidRPr="0088732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213F44" w:rsidRPr="00887326">
              <w:rPr>
                <w:b/>
                <w:color w:val="0000C8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FB587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FB587E">
              <w:rPr>
                <w:sz w:val="22"/>
                <w:szCs w:val="22"/>
              </w:rPr>
              <w:instrText xml:space="preserve"> FORMCHECKBOX </w:instrText>
            </w:r>
            <w:r w:rsidR="00FF5662">
              <w:rPr>
                <w:sz w:val="22"/>
                <w:szCs w:val="22"/>
              </w:rPr>
            </w:r>
            <w:r w:rsidR="00FF5662">
              <w:rPr>
                <w:sz w:val="22"/>
                <w:szCs w:val="22"/>
              </w:rPr>
              <w:fldChar w:fldCharType="separate"/>
            </w:r>
            <w:r w:rsidR="00FB587E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235CED" w:rsidRDefault="00604030" w:rsidP="003D420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27243F" w:rsidTr="00FB587E">
        <w:trPr>
          <w:trHeight w:val="22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sz w:val="22"/>
                      <w:szCs w:val="22"/>
                    </w:rPr>
                  </w:r>
                  <w:r w:rsidR="00FF566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35CED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235CED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35CED" w:rsidRDefault="00FB587E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F5662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FF5662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FB587E">
        <w:trPr>
          <w:trHeight w:val="4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FB587E" w:rsidRPr="00FE2B39">
              <w:rPr>
                <w:b/>
                <w:color w:val="0000C8"/>
                <w:sz w:val="22"/>
                <w:szCs w:val="22"/>
              </w:rPr>
              <w:t xml:space="preserve"> 90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lastRenderedPageBreak/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62" w:rsidRDefault="00FF5662">
      <w:r>
        <w:separator/>
      </w:r>
    </w:p>
  </w:endnote>
  <w:endnote w:type="continuationSeparator" w:id="0">
    <w:p w:rsidR="00FF5662" w:rsidRDefault="00FF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62" w:rsidRDefault="00FF5662">
      <w:r>
        <w:separator/>
      </w:r>
    </w:p>
  </w:footnote>
  <w:footnote w:type="continuationSeparator" w:id="0">
    <w:p w:rsidR="00FF5662" w:rsidRDefault="00FF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13F44" w:rsidRPr="00A6439B" w:rsidTr="00213F44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13F44" w:rsidRPr="00A6439B" w:rsidRDefault="00213F44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13F44" w:rsidRPr="00A6439B" w:rsidRDefault="00213F4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13F44" w:rsidRPr="00A6439B" w:rsidRDefault="00213F44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13F44" w:rsidRPr="009B1B64" w:rsidRDefault="00213F44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13F44" w:rsidRPr="00A6439B" w:rsidTr="00213F44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13F44" w:rsidRPr="00A6439B" w:rsidRDefault="00213F4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13F44" w:rsidRPr="00A6439B" w:rsidRDefault="00213F44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13F44" w:rsidRPr="00A6439B" w:rsidRDefault="00213F44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13F44" w:rsidRPr="00A42DC6" w:rsidRDefault="00213F44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54CBE">
            <w:rPr>
              <w:bCs/>
              <w:noProof/>
              <w:sz w:val="18"/>
              <w:szCs w:val="18"/>
            </w:rPr>
            <w:t>7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54CBE">
            <w:rPr>
              <w:bCs/>
              <w:noProof/>
              <w:sz w:val="18"/>
              <w:szCs w:val="18"/>
            </w:rPr>
            <w:t>7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13F44" w:rsidRPr="00A6439B" w:rsidTr="00213F44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13F44" w:rsidRPr="00A6439B" w:rsidRDefault="00213F4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13F44" w:rsidRPr="009257A4" w:rsidRDefault="00213F4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13F44" w:rsidRPr="00A6439B" w:rsidRDefault="00213F44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13F44" w:rsidRPr="00A6439B" w:rsidRDefault="00213F4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213F44" w:rsidRDefault="00213F44">
    <w:pPr>
      <w:tabs>
        <w:tab w:val="center" w:pos="4320"/>
        <w:tab w:val="right" w:pos="8640"/>
      </w:tabs>
      <w:rPr>
        <w:kern w:val="0"/>
      </w:rPr>
    </w:pPr>
  </w:p>
  <w:p w:rsidR="00213F44" w:rsidRDefault="00213F4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B5922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4F4D15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42A3F"/>
    <w:multiLevelType w:val="hybridMultilevel"/>
    <w:tmpl w:val="5A7491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54CBE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3EE9"/>
    <w:rsid w:val="00115F91"/>
    <w:rsid w:val="00117809"/>
    <w:rsid w:val="00126063"/>
    <w:rsid w:val="00145339"/>
    <w:rsid w:val="00151176"/>
    <w:rsid w:val="00155E02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2271"/>
    <w:rsid w:val="00213F44"/>
    <w:rsid w:val="00216BAC"/>
    <w:rsid w:val="002258CC"/>
    <w:rsid w:val="002334D2"/>
    <w:rsid w:val="00234DA4"/>
    <w:rsid w:val="00235CED"/>
    <w:rsid w:val="0025138E"/>
    <w:rsid w:val="0025704B"/>
    <w:rsid w:val="00265508"/>
    <w:rsid w:val="00266D83"/>
    <w:rsid w:val="0027243F"/>
    <w:rsid w:val="00275EB6"/>
    <w:rsid w:val="00282F88"/>
    <w:rsid w:val="00283493"/>
    <w:rsid w:val="002841B7"/>
    <w:rsid w:val="002851E8"/>
    <w:rsid w:val="002A03C5"/>
    <w:rsid w:val="002A3BA2"/>
    <w:rsid w:val="002C7314"/>
    <w:rsid w:val="002D1853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73BF"/>
    <w:rsid w:val="005B7A04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34B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5E6C"/>
    <w:rsid w:val="008279F3"/>
    <w:rsid w:val="008314D0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943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18D9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50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43D3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973"/>
    <w:rsid w:val="00FA0EC5"/>
    <w:rsid w:val="00FA659E"/>
    <w:rsid w:val="00FA675C"/>
    <w:rsid w:val="00FB142A"/>
    <w:rsid w:val="00FB587E"/>
    <w:rsid w:val="00FB647F"/>
    <w:rsid w:val="00FC46B6"/>
    <w:rsid w:val="00FC603D"/>
    <w:rsid w:val="00FD27D8"/>
    <w:rsid w:val="00FD6EC3"/>
    <w:rsid w:val="00FE7283"/>
    <w:rsid w:val="00FF130E"/>
    <w:rsid w:val="00FF5662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E489F0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6</cp:revision>
  <cp:lastPrinted>2011-06-03T08:36:00Z</cp:lastPrinted>
  <dcterms:created xsi:type="dcterms:W3CDTF">2023-02-21T09:02:00Z</dcterms:created>
  <dcterms:modified xsi:type="dcterms:W3CDTF">2023-03-01T09:57:00Z</dcterms:modified>
</cp:coreProperties>
</file>